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EF" w:rsidRPr="00AA33EF" w:rsidRDefault="00AA33EF" w:rsidP="00556CD7">
      <w:pPr>
        <w:ind w:firstLine="72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A33EF">
        <w:rPr>
          <w:rFonts w:ascii="Times New Roman" w:hAnsi="Times New Roman" w:cs="Times New Roman"/>
          <w:b/>
          <w:sz w:val="36"/>
          <w:szCs w:val="36"/>
          <w:u w:val="single"/>
        </w:rPr>
        <w:t>ΑΠΑΡΑΙΤΗΤΑ ΔΙΚΑΙΟΛΟΓΗΤΙΚΑ ΓΙΑ ΤΟ ΚΕΝΤΡΟ ΚΟΙΝΟΤΗΤΑΣ ΤΟΥ ΔΗΜΟΥ ΛΑΜΙΕΩΝ ΜΕ ΠΑΡΑΡΤΗΜΑ ΚΕΜ</w:t>
      </w:r>
    </w:p>
    <w:p w:rsidR="003D7C0D" w:rsidRDefault="00556CD7" w:rsidP="00556CD7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556CD7">
        <w:rPr>
          <w:rFonts w:ascii="Times New Roman" w:hAnsi="Times New Roman" w:cs="Times New Roman"/>
          <w:sz w:val="36"/>
          <w:szCs w:val="36"/>
        </w:rPr>
        <w:t>Οι ενδιαφερόμενοι πολίτες του Δήμου Λαμιέων μπορούν να προσέρχονται στο Κέντρο Κοινότητας του Δήμου Λαμιέων με την ατομική τους ταυτοποίηση(</w:t>
      </w:r>
      <w:r w:rsidRPr="00AA33EF">
        <w:rPr>
          <w:rFonts w:ascii="Times New Roman" w:hAnsi="Times New Roman" w:cs="Times New Roman"/>
          <w:b/>
          <w:sz w:val="36"/>
          <w:szCs w:val="36"/>
          <w:u w:val="single"/>
        </w:rPr>
        <w:t>ταυτότητα</w:t>
      </w:r>
      <w:r w:rsidRPr="00556CD7">
        <w:rPr>
          <w:rFonts w:ascii="Times New Roman" w:hAnsi="Times New Roman" w:cs="Times New Roman"/>
          <w:sz w:val="36"/>
          <w:szCs w:val="36"/>
        </w:rPr>
        <w:t>, διαβατήριο</w:t>
      </w:r>
      <w:r>
        <w:rPr>
          <w:rFonts w:ascii="Times New Roman" w:hAnsi="Times New Roman" w:cs="Times New Roman"/>
          <w:sz w:val="36"/>
          <w:szCs w:val="36"/>
        </w:rPr>
        <w:t xml:space="preserve">, δίπλωμα οδήγησης </w:t>
      </w:r>
      <w:r w:rsidRPr="00556CD7">
        <w:rPr>
          <w:rFonts w:ascii="Times New Roman" w:hAnsi="Times New Roman" w:cs="Times New Roman"/>
          <w:sz w:val="36"/>
          <w:szCs w:val="36"/>
        </w:rPr>
        <w:t xml:space="preserve">), το </w:t>
      </w:r>
      <w:r w:rsidRPr="00AA33EF">
        <w:rPr>
          <w:rFonts w:ascii="Times New Roman" w:hAnsi="Times New Roman" w:cs="Times New Roman"/>
          <w:b/>
          <w:sz w:val="36"/>
          <w:szCs w:val="36"/>
          <w:u w:val="single"/>
        </w:rPr>
        <w:t>ΑΜΚΑ</w:t>
      </w:r>
      <w:r w:rsidRPr="00556CD7">
        <w:rPr>
          <w:rFonts w:ascii="Times New Roman" w:hAnsi="Times New Roman" w:cs="Times New Roman"/>
          <w:sz w:val="36"/>
          <w:szCs w:val="36"/>
        </w:rPr>
        <w:t xml:space="preserve"> και το </w:t>
      </w:r>
      <w:r w:rsidRPr="00AA33EF">
        <w:rPr>
          <w:rFonts w:ascii="Times New Roman" w:hAnsi="Times New Roman" w:cs="Times New Roman"/>
          <w:b/>
          <w:sz w:val="36"/>
          <w:szCs w:val="36"/>
          <w:u w:val="single"/>
        </w:rPr>
        <w:t>ΑΦΜ</w:t>
      </w:r>
      <w:r w:rsidRPr="00556CD7">
        <w:rPr>
          <w:rFonts w:ascii="Times New Roman" w:hAnsi="Times New Roman" w:cs="Times New Roman"/>
          <w:sz w:val="36"/>
          <w:szCs w:val="36"/>
        </w:rPr>
        <w:t xml:space="preserve"> τους </w:t>
      </w:r>
      <w:r w:rsidR="001628F7">
        <w:rPr>
          <w:rFonts w:ascii="Times New Roman" w:hAnsi="Times New Roman" w:cs="Times New Roman"/>
          <w:sz w:val="36"/>
          <w:szCs w:val="36"/>
        </w:rPr>
        <w:t xml:space="preserve">σε ευκρινή φωτοαντίγραφα </w:t>
      </w:r>
      <w:r w:rsidRPr="00556CD7">
        <w:rPr>
          <w:rFonts w:ascii="Times New Roman" w:hAnsi="Times New Roman" w:cs="Times New Roman"/>
          <w:sz w:val="36"/>
          <w:szCs w:val="36"/>
        </w:rPr>
        <w:t xml:space="preserve">και να ενημερώνονται </w:t>
      </w:r>
      <w:r>
        <w:rPr>
          <w:rFonts w:ascii="Times New Roman" w:hAnsi="Times New Roman" w:cs="Times New Roman"/>
          <w:sz w:val="36"/>
          <w:szCs w:val="36"/>
        </w:rPr>
        <w:t xml:space="preserve">για </w:t>
      </w:r>
      <w:r w:rsidRPr="00556CD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όλες τις παροχές και </w:t>
      </w:r>
      <w:r w:rsidRPr="00556CD7">
        <w:rPr>
          <w:rFonts w:ascii="Times New Roman" w:hAnsi="Times New Roman" w:cs="Times New Roman"/>
          <w:sz w:val="36"/>
          <w:szCs w:val="36"/>
        </w:rPr>
        <w:t xml:space="preserve"> τα επιδόματα που δικαιούνται,</w:t>
      </w:r>
      <w:r>
        <w:rPr>
          <w:rFonts w:ascii="Times New Roman" w:hAnsi="Times New Roman" w:cs="Times New Roman"/>
          <w:sz w:val="36"/>
          <w:szCs w:val="36"/>
        </w:rPr>
        <w:t xml:space="preserve"> καθώς και για υπηρεσίες που λειτουργούν στα πλαίσια του Δήμου μας και οι πολίτες επιθυμούν να έρθουν σε επαφή ή να κάνουν χρήση των παροχών που προσφέρουν. Εν συνεχεία , για όσους από τους πολίτες επιθυμούν να αιτηθούν για το ΚΕΑ</w:t>
      </w:r>
      <w:r w:rsidRPr="00556CD7">
        <w:rPr>
          <w:rFonts w:ascii="Times New Roman" w:hAnsi="Times New Roman" w:cs="Times New Roman"/>
          <w:sz w:val="36"/>
          <w:szCs w:val="36"/>
        </w:rPr>
        <w:t>(</w:t>
      </w:r>
      <w:r w:rsidR="00546B7B">
        <w:rPr>
          <w:rFonts w:ascii="Times New Roman" w:hAnsi="Times New Roman" w:cs="Times New Roman"/>
          <w:sz w:val="36"/>
          <w:szCs w:val="36"/>
        </w:rPr>
        <w:t>ΚΟΙΝΩΝΙΚΟ ΕΙΣΟΔΗΜΑ ΑΛΛΗΛΕΓΓΥΗΣ</w:t>
      </w:r>
      <w:r>
        <w:rPr>
          <w:rFonts w:ascii="Times New Roman" w:hAnsi="Times New Roman" w:cs="Times New Roman"/>
          <w:sz w:val="36"/>
          <w:szCs w:val="36"/>
        </w:rPr>
        <w:t xml:space="preserve">) είναι απαραίτητο να προσκομίσουν τα παρακάτω δικαιολογητικά σε πρωτότυπα ή   ευκρινή φωτοαντίγραφα προκειμένου να </w:t>
      </w:r>
      <w:r w:rsidR="001628F7">
        <w:rPr>
          <w:rFonts w:ascii="Times New Roman" w:hAnsi="Times New Roman" w:cs="Times New Roman"/>
          <w:sz w:val="36"/>
          <w:szCs w:val="36"/>
        </w:rPr>
        <w:t>ταυ</w:t>
      </w:r>
      <w:r>
        <w:rPr>
          <w:rFonts w:ascii="Times New Roman" w:hAnsi="Times New Roman" w:cs="Times New Roman"/>
          <w:sz w:val="36"/>
          <w:szCs w:val="36"/>
        </w:rPr>
        <w:t>τοποιηθούν τα στοιχεία που θα εισαχθούν στην πλατφόρμα του ΚΕΑ , ενώ ανάλογα με τα δεδομένα της αίτησης ενδέχεται η ζήτηση προσκόμισης περαιτέρω δικαιολογητικών από τ</w:t>
      </w:r>
      <w:r w:rsidR="00AA33EF">
        <w:rPr>
          <w:rFonts w:ascii="Times New Roman" w:hAnsi="Times New Roman" w:cs="Times New Roman"/>
          <w:sz w:val="36"/>
          <w:szCs w:val="36"/>
        </w:rPr>
        <w:t>ου</w:t>
      </w:r>
      <w:r>
        <w:rPr>
          <w:rFonts w:ascii="Times New Roman" w:hAnsi="Times New Roman" w:cs="Times New Roman"/>
          <w:sz w:val="36"/>
          <w:szCs w:val="36"/>
        </w:rPr>
        <w:t>ς αρμόδιους υπαλλήλους του Κέντρου Κοινότητας.</w:t>
      </w:r>
      <w:r w:rsidR="002F19D1">
        <w:rPr>
          <w:rFonts w:ascii="Times New Roman" w:hAnsi="Times New Roman" w:cs="Times New Roman"/>
          <w:sz w:val="36"/>
          <w:szCs w:val="36"/>
        </w:rPr>
        <w:t xml:space="preserve"> Για τους μετανάστες διαμένοντες στο δήμο Λαμιέων καθώς και για τους πρόσφυγες που εντάσσονται σε καθεστώς διεθνούς προστασίας και φιλοξενούνται </w:t>
      </w:r>
      <w:r w:rsidR="00546B7B">
        <w:rPr>
          <w:rFonts w:ascii="Times New Roman" w:hAnsi="Times New Roman" w:cs="Times New Roman"/>
          <w:sz w:val="36"/>
          <w:szCs w:val="36"/>
        </w:rPr>
        <w:t>σε δομές εντός του δήμου Λαμιέων απαιτείται να προσκομίσουν άδεια διαμονής σε ισχύ , διαβατήριο , νομιμοποιητικά έγγραφα  για τις περιπτώσεις προσφύγων το ΑΜΚΑ και το  ΑΦΜ όπου υπάρχει.</w:t>
      </w:r>
    </w:p>
    <w:p w:rsidR="002F19D1" w:rsidRDefault="002F19D1" w:rsidP="00556CD7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2F19D1" w:rsidRDefault="002F19D1" w:rsidP="00556CD7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A33EF" w:rsidRPr="00546B7B" w:rsidRDefault="00AA33EF" w:rsidP="00556CD7">
      <w:pPr>
        <w:ind w:firstLine="72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546B7B">
        <w:rPr>
          <w:rFonts w:ascii="Times New Roman" w:hAnsi="Times New Roman" w:cs="Times New Roman"/>
          <w:sz w:val="36"/>
          <w:szCs w:val="36"/>
          <w:u w:val="single"/>
        </w:rPr>
        <w:t>ΔΙΚΑΙΟΛΟΓΗΤΙΚΑ ΓΙΑ ΤΟ ΚΕΑ:</w:t>
      </w:r>
    </w:p>
    <w:p w:rsidR="00AA33EF" w:rsidRPr="00AA33EF" w:rsidRDefault="00AA33EF" w:rsidP="00556CD7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AA33EF">
        <w:rPr>
          <w:rFonts w:ascii="Times New Roman" w:hAnsi="Times New Roman" w:cs="Times New Roman"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 xml:space="preserve">ΕΝΤΥΠΟ ΣΥΝΑΙΝΕΣΗΣ ΥΠΟΓΕΓΡΑΜΜΕΝΟ ΑΠΟ </w:t>
      </w:r>
      <w:r w:rsidR="002F19D1">
        <w:rPr>
          <w:rFonts w:ascii="Times New Roman" w:hAnsi="Times New Roman" w:cs="Times New Roman"/>
          <w:sz w:val="36"/>
          <w:szCs w:val="36"/>
        </w:rPr>
        <w:t>ΟΛΑ ΤΑ ΕΝΗΛΙΚΑ ΜΕΛ</w:t>
      </w:r>
      <w:r>
        <w:rPr>
          <w:rFonts w:ascii="Times New Roman" w:hAnsi="Times New Roman" w:cs="Times New Roman"/>
          <w:sz w:val="36"/>
          <w:szCs w:val="36"/>
        </w:rPr>
        <w:t xml:space="preserve">Η ΤΗΣ ΟΙΚΟΓΕΝΕΙΑΣ </w:t>
      </w:r>
      <w:r w:rsidRPr="00AA33EF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ΚΑΙ ΤΑ ΦΙΛΟΞΕΝΟΥΜΕΝΑ ΜΕ ΓΝΗΣΙΟ ΥΠΟΓΡΑΦΗΣ</w:t>
      </w:r>
      <w:r w:rsidRPr="00AA33EF">
        <w:rPr>
          <w:rFonts w:ascii="Times New Roman" w:hAnsi="Times New Roman" w:cs="Times New Roman"/>
          <w:sz w:val="36"/>
          <w:szCs w:val="36"/>
        </w:rPr>
        <w:t>)</w:t>
      </w:r>
      <w:r w:rsidR="00546B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 ΤΟ ΣΥΓΚΕΚΡΙΜΕΝΟ ΕΝΤΥΠΟ ΑΠΟΔΙΔΕΤΑΙ Η΄ ΑΠΟ ΤΟ ΚΕΝΤΡΟ ΚΟΙΝΟΤΗΤΑΣ</w:t>
      </w:r>
      <w:r w:rsidR="00546B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ΓΙΑ ΜΟΝΟΠΡΟΣΩΠΟ ΝΟΙΚΟΚΥΡΙΟ Η΄ ΑΠΟ ΤΑ ΚΕΠ ΓΙΑ ΠΟΛΥΠΡΟΣΩΠΑ ΝΟΙΚΟΚΥΡΙΑ</w:t>
      </w:r>
    </w:p>
    <w:p w:rsidR="00AA33EF" w:rsidRDefault="00AA33EF" w:rsidP="00556CD7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AA33EF">
        <w:rPr>
          <w:rFonts w:ascii="Times New Roman" w:hAnsi="Times New Roman" w:cs="Times New Roman"/>
          <w:sz w:val="36"/>
          <w:szCs w:val="36"/>
        </w:rPr>
        <w:t>2.</w:t>
      </w:r>
      <w:r>
        <w:rPr>
          <w:rFonts w:ascii="Times New Roman" w:hAnsi="Times New Roman" w:cs="Times New Roman"/>
          <w:sz w:val="36"/>
          <w:szCs w:val="36"/>
        </w:rPr>
        <w:t>ΑΜΚΑ ΑΙΤΟΥΝΤΟΣ ΚΑΙ ΟΛΩΝ ΤΩΝ ΜΕΛΩΝ ΤΟΥ ΝΟΙΚΟΚΥΡΙΟΥ</w:t>
      </w:r>
    </w:p>
    <w:p w:rsidR="00AA33EF" w:rsidRDefault="00AA33EF" w:rsidP="00556CD7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ΑΦΜ</w:t>
      </w:r>
    </w:p>
    <w:p w:rsidR="00AA33EF" w:rsidRDefault="00AA33EF" w:rsidP="00556CD7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4.ΤΑΥΤΟΤΗΤΑ Η΄ ΔΙΑΒΑΤΗΡΙΟ</w:t>
      </w:r>
    </w:p>
    <w:p w:rsidR="00AA33EF" w:rsidRDefault="00AA33EF" w:rsidP="00556CD7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5.Ε1 </w:t>
      </w:r>
      <w:r w:rsidR="002F19D1">
        <w:rPr>
          <w:rFonts w:ascii="Times New Roman" w:hAnsi="Times New Roman" w:cs="Times New Roman"/>
          <w:sz w:val="36"/>
          <w:szCs w:val="36"/>
        </w:rPr>
        <w:t xml:space="preserve">ΤΕΛΕΥΤΑΙΟΥ ΦΟΡΟΛΟΓΙΚΟΥ  ΕΤΟΥΣ </w:t>
      </w:r>
      <w:r>
        <w:rPr>
          <w:rFonts w:ascii="Times New Roman" w:hAnsi="Times New Roman" w:cs="Times New Roman"/>
          <w:sz w:val="36"/>
          <w:szCs w:val="36"/>
        </w:rPr>
        <w:t>ΤΟΥ ΑΙΤΟΥΝΤΟΣ ΚΑΙ ΟΛΩΝ ΤΩΝ ΕΝΗΛΙΚΩΝ ΜΕΛΩΝ ΤΟΥ ΝΟΙΚΟΚΥΡΙΟΥ</w:t>
      </w:r>
    </w:p>
    <w:p w:rsidR="00AA33EF" w:rsidRDefault="00AA33EF" w:rsidP="00556CD7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6.ΙΒΑΝ</w:t>
      </w:r>
      <w:r w:rsidRPr="00AA33E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ΛΟΓΑΡΙΑΣΜΟΥ ΤΡΑΠΕΖΗΣ ΤΟΥ ΑΙΤΟΥΝΤΟΣ ΟΠΟΥ Ο ΙΔΙΟΣ ΕΙΝΑΙ Ο ΚΥΡΙΟΣ ΔΙΚΑΙΟΥΧΟΣ</w:t>
      </w:r>
    </w:p>
    <w:p w:rsidR="00AA33EF" w:rsidRDefault="00AA33EF" w:rsidP="00556CD7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7.ΚΑΡΤΑ ΟΑΕΔ </w:t>
      </w:r>
      <w:r w:rsidR="002F19D1">
        <w:rPr>
          <w:rFonts w:ascii="Times New Roman" w:hAnsi="Times New Roman" w:cs="Times New Roman"/>
          <w:sz w:val="36"/>
          <w:szCs w:val="36"/>
        </w:rPr>
        <w:t>ΣΕ ΙΣΧΥ</w:t>
      </w:r>
    </w:p>
    <w:p w:rsidR="00AA33EF" w:rsidRDefault="00AA33EF" w:rsidP="00556CD7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8.ΑΔΕΙΑ ΔΙΑΜΟΝΗΣ</w:t>
      </w:r>
      <w:r w:rsidR="002F19D1">
        <w:rPr>
          <w:rFonts w:ascii="Times New Roman" w:hAnsi="Times New Roman" w:cs="Times New Roman"/>
          <w:sz w:val="36"/>
          <w:szCs w:val="36"/>
        </w:rPr>
        <w:t xml:space="preserve"> ΣΕ ΙΣΧΥ</w:t>
      </w:r>
      <w:r>
        <w:rPr>
          <w:rFonts w:ascii="Times New Roman" w:hAnsi="Times New Roman" w:cs="Times New Roman"/>
          <w:sz w:val="36"/>
          <w:szCs w:val="36"/>
        </w:rPr>
        <w:t xml:space="preserve"> ΓΙΑ ΤΟΥΣ ΑΛΛΟΔΑΠΟΥΣ</w:t>
      </w:r>
    </w:p>
    <w:p w:rsidR="00AA33EF" w:rsidRDefault="002F19D1" w:rsidP="00556CD7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9.ΑΡΙΘΜΟΣ ΠΑΡΟΧΗΣ ΗΛΕΚΤΡΙΚΟΥ ΡΕΥΜΑΤΟΣ</w:t>
      </w:r>
    </w:p>
    <w:p w:rsidR="002F19D1" w:rsidRDefault="002F19D1" w:rsidP="002F19D1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</w:t>
      </w: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2F19D1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MAIL</w:t>
      </w:r>
      <w:r>
        <w:rPr>
          <w:rFonts w:ascii="Times New Roman" w:hAnsi="Times New Roman" w:cs="Times New Roman"/>
          <w:sz w:val="36"/>
          <w:szCs w:val="36"/>
        </w:rPr>
        <w:t>(ΔΙΕΥΘΥΝΣΗ ΗΛΕΚΤΡΟΝΙΚΟΥ ΤΑΧΥΔΡΟΜΕΙΟΥ)</w:t>
      </w:r>
    </w:p>
    <w:p w:rsidR="002F19D1" w:rsidRDefault="002F19D1" w:rsidP="00556CD7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 ΣΤΑΘΕΡΟ ΤΗΛΕΦΩΝΟ , ΚΙΝΗΤΟ ΤΗΛΕΦΩΝΟ</w:t>
      </w:r>
    </w:p>
    <w:p w:rsidR="002F19D1" w:rsidRDefault="002F19D1" w:rsidP="00556CD7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 ΗΛΕΚΤΡΟΝΙΚΟ ΕΝΟΙΚΙΑΣΤΗΡΙΟ ΕΦΟΣΟΝ ΔΙΑΜΕΝΕΙ ΣΕ ΕΝΟΙΚΙΟ</w:t>
      </w:r>
    </w:p>
    <w:p w:rsidR="002F19D1" w:rsidRDefault="002F19D1" w:rsidP="00556CD7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 ΕΝΤΥΠΟ ΔΩΡΕΑΝ ΠΑΡΑΧΩΡΗΣΗΣ ΕΦΟΣΟΝ ΙΣΧΥΕΙ ΔΩΡΕΑΝ ΠΑΡΑΧΩΡΗΣΗ</w:t>
      </w:r>
    </w:p>
    <w:p w:rsidR="002F19D1" w:rsidRDefault="002F19D1" w:rsidP="00556CD7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 ΑΠΟΦΑΣΗ ΚΕΠΑ ΜΕ ΠΟΣΟΣΤΟ ΑΝΑΠΗΡΙΑΣ ΓΙΑ ΟΣΟΥΣ ΕΧΟΥΝ ΑΠΟΦΑΣΗ ΑΝΑΠΗΡΙΑΣ</w:t>
      </w:r>
    </w:p>
    <w:p w:rsidR="002F19D1" w:rsidRPr="002F19D1" w:rsidRDefault="002F19D1" w:rsidP="00556CD7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15. ΔΙΑΖΥΓΙΟ Η΄ ΕΝΤΥΠΟ ΔΙΑΣΤΑΣΗΣ ΕΠΙΚΥΡΩΜΕΝΟ ΑΠΟ ΔΙΚΗΓΟΡΟ ΓΙΑ ΔΙΑΖΕΥΓΜΕΝΟΥΣ Η΄ΠΟΛΙΤΕΣ ΠΟΥ ΕΙΝΑΙ ΣΕ ΔΙΑΣΤΑΣΗ</w:t>
      </w:r>
    </w:p>
    <w:p w:rsidR="00AA33EF" w:rsidRDefault="00AA33EF" w:rsidP="00556CD7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AA33EF" w:rsidRPr="00AA33EF" w:rsidRDefault="00AA33EF" w:rsidP="00556CD7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AA33EF" w:rsidRPr="00AA33EF" w:rsidRDefault="00AA33EF" w:rsidP="00556CD7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AA33EF" w:rsidRPr="00556CD7" w:rsidRDefault="00AA33EF" w:rsidP="00556CD7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sectPr w:rsidR="00AA33EF" w:rsidRPr="00556CD7" w:rsidSect="003D7C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56CD7"/>
    <w:rsid w:val="001628F7"/>
    <w:rsid w:val="002F19D1"/>
    <w:rsid w:val="003D7C0D"/>
    <w:rsid w:val="00546B7B"/>
    <w:rsid w:val="00556CD7"/>
    <w:rsid w:val="00AA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bkontou</dc:creator>
  <cp:lastModifiedBy>bkontou</cp:lastModifiedBy>
  <cp:revision>1</cp:revision>
  <dcterms:created xsi:type="dcterms:W3CDTF">2018-02-22T08:38:00Z</dcterms:created>
  <dcterms:modified xsi:type="dcterms:W3CDTF">2018-02-22T09:29:00Z</dcterms:modified>
</cp:coreProperties>
</file>